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10B6E7B6"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0B374D">
        <w:rPr>
          <w:rFonts w:ascii="Roboto" w:hAnsi="Roboto"/>
        </w:rPr>
        <w:t>03</w:t>
      </w:r>
      <w:r>
        <w:rPr>
          <w:rFonts w:ascii="Roboto" w:hAnsi="Roboto"/>
        </w:rPr>
        <w:t>/</w:t>
      </w:r>
      <w:r w:rsidR="000B374D">
        <w:rPr>
          <w:rFonts w:ascii="Roboto" w:hAnsi="Roboto"/>
        </w:rPr>
        <w:t>06</w:t>
      </w:r>
      <w:r>
        <w:rPr>
          <w:rFonts w:ascii="Roboto" w:hAnsi="Roboto"/>
        </w:rPr>
        <w:t>/2025</w:t>
      </w:r>
    </w:p>
    <w:p w14:paraId="25C97D6B" w14:textId="7A94643C" w:rsidR="00255C54" w:rsidRPr="006D661B" w:rsidRDefault="006D661B" w:rsidP="00037304">
      <w:pPr>
        <w:spacing w:line="360" w:lineRule="auto"/>
        <w:rPr>
          <w:rFonts w:ascii="Roboto" w:hAnsi="Roboto"/>
          <w:b/>
          <w:bCs/>
          <w:kern w:val="0"/>
          <w:sz w:val="28"/>
          <w:szCs w:val="28"/>
          <w14:ligatures w14:val="none"/>
        </w:rPr>
      </w:pPr>
      <w:r>
        <w:rPr>
          <w:rFonts w:ascii="Roboto" w:hAnsi="Roboto"/>
          <w:b/>
          <w:sz w:val="28"/>
        </w:rPr>
        <w:t xml:space="preserve">LiSEC lancia il nuovo marchio LiTROS – Good products for everyone </w:t>
      </w:r>
    </w:p>
    <w:p w14:paraId="4433FCC0" w14:textId="1BECB494" w:rsidR="006D661B" w:rsidRDefault="006D661B" w:rsidP="006D661B">
      <w:pPr>
        <w:spacing w:line="360" w:lineRule="auto"/>
        <w:rPr>
          <w:rFonts w:ascii="Roboto" w:hAnsi="Roboto"/>
        </w:rPr>
      </w:pPr>
      <w:r>
        <w:rPr>
          <w:rFonts w:ascii="Roboto" w:hAnsi="Roboto"/>
        </w:rPr>
        <w:t xml:space="preserve">Con il motto “Good products for everyone”, ovvero buoni prodotti per tutti, il gruppo LiSEC presenta il nuovo marchio LiTROS, che consente, grazie a un assortimento ben pensato, un primo approccio alla lavorazione del vetro industriale. In qualità di costola del gruppo LiSEC, LiTROS riunisce una competenza pluriennale nel settore del vetro piatto, con un ingresso sul mercato fresco e dinamico. </w:t>
      </w:r>
    </w:p>
    <w:p w14:paraId="09446146" w14:textId="0400390F" w:rsidR="00A44E00" w:rsidRPr="00A44E00" w:rsidRDefault="00A44E00" w:rsidP="00A44E00">
      <w:pPr>
        <w:spacing w:line="360" w:lineRule="auto"/>
        <w:rPr>
          <w:rFonts w:ascii="Roboto" w:hAnsi="Roboto"/>
          <w:b/>
        </w:rPr>
      </w:pPr>
      <w:r>
        <w:rPr>
          <w:rFonts w:ascii="Roboto" w:hAnsi="Roboto"/>
          <w:b/>
        </w:rPr>
        <w:t>Le promesse del marchio LiTROS: Semplice. Scalabile. Accessibile.</w:t>
      </w:r>
    </w:p>
    <w:p w14:paraId="7BABF8BE" w14:textId="767E253E" w:rsidR="00A44E00" w:rsidRDefault="00A44E00" w:rsidP="00A44E00">
      <w:pPr>
        <w:spacing w:line="360" w:lineRule="auto"/>
        <w:rPr>
          <w:rFonts w:ascii="Roboto" w:hAnsi="Roboto"/>
        </w:rPr>
      </w:pPr>
      <w:r>
        <w:rPr>
          <w:rFonts w:ascii="Roboto" w:hAnsi="Roboto"/>
        </w:rPr>
        <w:t>LiTROS si rivolge alle aziende che desiderano convertirsi da processi manuale a un sistema di produzione parzialmente automatizzato supportato dal software. Il marchio è sinonimo di soluzioni di macchine robuste e pratiche, di un comando semplice e di soluzioni scalabili. Con servizi adattati su base regionale, LiTROS è da considerarsi un partner affidabile per la crescita sostenibile.</w:t>
      </w:r>
    </w:p>
    <w:p w14:paraId="7A1F02A4" w14:textId="63D53ACD" w:rsidR="006D661B" w:rsidRPr="006D661B" w:rsidRDefault="006D661B" w:rsidP="006D661B">
      <w:pPr>
        <w:spacing w:line="360" w:lineRule="auto"/>
        <w:rPr>
          <w:rFonts w:ascii="Roboto" w:hAnsi="Roboto"/>
          <w:b/>
        </w:rPr>
      </w:pPr>
      <w:bookmarkStart w:id="0" w:name="_Hlk194647974"/>
      <w:r>
        <w:rPr>
          <w:rFonts w:ascii="Roboto" w:hAnsi="Roboto"/>
          <w:b/>
        </w:rPr>
        <w:t>Accesso al futuro: la gamma di prodotti e servizi LiTROS</w:t>
      </w:r>
    </w:p>
    <w:bookmarkEnd w:id="0"/>
    <w:p w14:paraId="72F7FF9C" w14:textId="391374F2" w:rsidR="006D661B" w:rsidRPr="00CE51AD" w:rsidRDefault="006D661B" w:rsidP="006D661B">
      <w:pPr>
        <w:spacing w:line="360" w:lineRule="auto"/>
        <w:rPr>
          <w:rFonts w:ascii="Roboto" w:hAnsi="Roboto"/>
        </w:rPr>
      </w:pPr>
      <w:r>
        <w:rPr>
          <w:rFonts w:ascii="Roboto" w:hAnsi="Roboto"/>
        </w:rPr>
        <w:t>Nel settore </w:t>
      </w:r>
      <w:r>
        <w:rPr>
          <w:rFonts w:ascii="Roboto" w:hAnsi="Roboto"/>
          <w:b/>
        </w:rPr>
        <w:t>Lavaggio</w:t>
      </w:r>
      <w:r>
        <w:rPr>
          <w:rFonts w:ascii="Roboto" w:hAnsi="Roboto"/>
        </w:rPr>
        <w:t> è a disposizione il sistema </w:t>
      </w:r>
      <w:r>
        <w:rPr>
          <w:rFonts w:ascii="Roboto" w:hAnsi="Roboto"/>
          <w:i/>
        </w:rPr>
        <w:t>LiTROS Horizontal Washer</w:t>
      </w:r>
      <w:r>
        <w:rPr>
          <w:rFonts w:ascii="Roboto" w:hAnsi="Roboto"/>
        </w:rPr>
        <w:t>, un potente impianto di lavaggio e di asciugatura che può essere impiegato come macchina indipendente.</w:t>
      </w:r>
    </w:p>
    <w:p w14:paraId="2F15EBD3" w14:textId="4A81988F" w:rsidR="006D661B" w:rsidRPr="00CE51AD" w:rsidRDefault="00D57836" w:rsidP="00D57836">
      <w:pPr>
        <w:spacing w:line="360" w:lineRule="auto"/>
        <w:rPr>
          <w:rFonts w:ascii="Roboto" w:hAnsi="Roboto"/>
        </w:rPr>
      </w:pPr>
      <w:r>
        <w:rPr>
          <w:rFonts w:ascii="Roboto" w:hAnsi="Roboto"/>
        </w:rPr>
        <w:t xml:space="preserve">Per il </w:t>
      </w:r>
      <w:r>
        <w:rPr>
          <w:rFonts w:ascii="Roboto" w:hAnsi="Roboto"/>
          <w:b/>
        </w:rPr>
        <w:t>Taglio</w:t>
      </w:r>
      <w:r>
        <w:rPr>
          <w:rFonts w:ascii="Roboto" w:hAnsi="Roboto"/>
        </w:rPr>
        <w:t xml:space="preserve"> e la rimozione del rivestimento di vetro float si mettono a disposizione </w:t>
      </w:r>
      <w:r>
        <w:rPr>
          <w:rFonts w:ascii="Roboto" w:hAnsi="Roboto"/>
          <w:i/>
        </w:rPr>
        <w:t>LiTROS Float Cut</w:t>
      </w:r>
      <w:r>
        <w:rPr>
          <w:rFonts w:ascii="Roboto" w:hAnsi="Roboto"/>
        </w:rPr>
        <w:t> e la variante </w:t>
      </w:r>
      <w:r>
        <w:rPr>
          <w:rFonts w:ascii="Roboto" w:hAnsi="Roboto"/>
          <w:i/>
        </w:rPr>
        <w:t>Float Cut-Tilt</w:t>
      </w:r>
      <w:r>
        <w:rPr>
          <w:rFonts w:ascii="Roboto" w:hAnsi="Roboto"/>
        </w:rPr>
        <w:t xml:space="preserve"> con elementi di ribaltamento. La fratturazione manuale di tagli avviene sull’impianto </w:t>
      </w:r>
      <w:r>
        <w:rPr>
          <w:rFonts w:ascii="Roboto" w:hAnsi="Roboto"/>
          <w:i/>
        </w:rPr>
        <w:t>LiTROS Float Break</w:t>
      </w:r>
      <w:r>
        <w:rPr>
          <w:rFonts w:ascii="Roboto" w:hAnsi="Roboto"/>
        </w:rPr>
        <w:t xml:space="preserve">. Il taglio è integrato da </w:t>
      </w:r>
      <w:r>
        <w:rPr>
          <w:rFonts w:ascii="Roboto" w:hAnsi="Roboto"/>
          <w:i/>
        </w:rPr>
        <w:t>LiTROS Load</w:t>
      </w:r>
      <w:r>
        <w:rPr>
          <w:rFonts w:ascii="Roboto" w:hAnsi="Roboto"/>
        </w:rPr>
        <w:t xml:space="preserve">, una stazione di prelievo bilaterale per lastre da magazzino. Da questi moduli è possibile comporre una linea </w:t>
      </w:r>
      <w:r>
        <w:rPr>
          <w:rFonts w:ascii="Roboto" w:hAnsi="Roboto"/>
          <w:i/>
        </w:rPr>
        <w:t>LiTROS Cutting Line</w:t>
      </w:r>
      <w:r>
        <w:rPr>
          <w:rFonts w:ascii="Roboto" w:hAnsi="Roboto"/>
        </w:rPr>
        <w:t xml:space="preserve"> personalizzata. </w:t>
      </w:r>
    </w:p>
    <w:p w14:paraId="7704C3B5" w14:textId="54DD813F" w:rsidR="006D661B" w:rsidRPr="00CE51AD" w:rsidRDefault="006D661B" w:rsidP="006D661B">
      <w:pPr>
        <w:spacing w:line="360" w:lineRule="auto"/>
        <w:rPr>
          <w:rFonts w:ascii="Roboto" w:hAnsi="Roboto"/>
        </w:rPr>
      </w:pPr>
      <w:r>
        <w:rPr>
          <w:rFonts w:ascii="Roboto" w:hAnsi="Roboto"/>
        </w:rPr>
        <w:t>Per la </w:t>
      </w:r>
      <w:r>
        <w:rPr>
          <w:rFonts w:ascii="Roboto" w:hAnsi="Roboto"/>
          <w:b/>
        </w:rPr>
        <w:t>produzione di vetro isolante</w:t>
      </w:r>
      <w:r>
        <w:rPr>
          <w:rFonts w:ascii="Roboto" w:hAnsi="Roboto"/>
        </w:rPr>
        <w:t> LiTROS offre innumerevoli soluzioni: Le linee verticali </w:t>
      </w:r>
      <w:r>
        <w:rPr>
          <w:rFonts w:ascii="Roboto" w:hAnsi="Roboto"/>
          <w:i/>
        </w:rPr>
        <w:t>LiTROS IG Line Rigid</w:t>
      </w:r>
      <w:r>
        <w:rPr>
          <w:rFonts w:ascii="Roboto" w:hAnsi="Roboto"/>
        </w:rPr>
        <w:t> e </w:t>
      </w:r>
      <w:r>
        <w:rPr>
          <w:rFonts w:ascii="Roboto" w:hAnsi="Roboto"/>
          <w:i/>
        </w:rPr>
        <w:t>IG Line Rigid-Seal</w:t>
      </w:r>
      <w:r>
        <w:rPr>
          <w:rFonts w:ascii="Roboto" w:hAnsi="Roboto"/>
        </w:rPr>
        <w:t> consentono la creazione di elementi in vetro isolante con distanziatori fissi, con e senza sigillatura integrata. A completamento di questi sono a disposizione impianti manuali e automatici per il riempimento con materiale essiccante (</w:t>
      </w:r>
      <w:r>
        <w:rPr>
          <w:rFonts w:ascii="Roboto" w:hAnsi="Roboto"/>
          <w:i/>
        </w:rPr>
        <w:t>IG Desiccant Manual </w:t>
      </w:r>
      <w:r>
        <w:rPr>
          <w:rFonts w:ascii="Roboto" w:hAnsi="Roboto"/>
        </w:rPr>
        <w:t>e </w:t>
      </w:r>
      <w:r>
        <w:rPr>
          <w:rFonts w:ascii="Roboto" w:hAnsi="Roboto"/>
          <w:i/>
        </w:rPr>
        <w:t>Automatic</w:t>
      </w:r>
      <w:r>
        <w:rPr>
          <w:rFonts w:ascii="Roboto" w:hAnsi="Roboto"/>
        </w:rPr>
        <w:t>), per l'applicazione di adesivo fondente a caldo di butile (</w:t>
      </w:r>
      <w:r>
        <w:rPr>
          <w:rFonts w:ascii="Roboto" w:hAnsi="Roboto"/>
          <w:i/>
        </w:rPr>
        <w:t>IG Butyl Semi Automatic</w:t>
      </w:r>
      <w:r>
        <w:rPr>
          <w:rFonts w:ascii="Roboto" w:hAnsi="Roboto"/>
        </w:rPr>
        <w:t>) nonché per la sigillatura manuale (</w:t>
      </w:r>
      <w:r>
        <w:rPr>
          <w:rFonts w:ascii="Roboto" w:hAnsi="Roboto"/>
          <w:i/>
        </w:rPr>
        <w:t>IG Seal Manual</w:t>
      </w:r>
      <w:r>
        <w:rPr>
          <w:rFonts w:ascii="Roboto" w:hAnsi="Roboto"/>
        </w:rPr>
        <w:t>).</w:t>
      </w:r>
    </w:p>
    <w:p w14:paraId="07E0F8A9" w14:textId="4ABD0A61" w:rsidR="006D661B" w:rsidRDefault="006D661B" w:rsidP="006D661B">
      <w:pPr>
        <w:spacing w:line="360" w:lineRule="auto"/>
        <w:rPr>
          <w:rFonts w:ascii="Roboto" w:hAnsi="Roboto"/>
        </w:rPr>
      </w:pPr>
      <w:r>
        <w:rPr>
          <w:rFonts w:ascii="Roboto" w:hAnsi="Roboto"/>
        </w:rPr>
        <w:lastRenderedPageBreak/>
        <w:t xml:space="preserve">La parola </w:t>
      </w:r>
      <w:r>
        <w:rPr>
          <w:rFonts w:ascii="Roboto" w:hAnsi="Roboto"/>
          <w:b/>
        </w:rPr>
        <w:t>servizio</w:t>
      </w:r>
      <w:r>
        <w:rPr>
          <w:rFonts w:ascii="Roboto" w:hAnsi="Roboto"/>
        </w:rPr>
        <w:t xml:space="preserve"> viene intesa da LiTROS come motore di crescita. Assistenza personale, manutenzione semplice e una rete di assistenza correlata a livello globale garantiscono un supporto affidabile, dalla messa in funzione fino allo sviluppo continuo strategico. Il focus si concentra sulla consulenza pratica, il supporto efficiente e il costante successo dei clienti.</w:t>
      </w:r>
    </w:p>
    <w:p w14:paraId="20DA81EE" w14:textId="0CD4F097" w:rsidR="00FE757F" w:rsidRDefault="006D661B" w:rsidP="006D661B">
      <w:pPr>
        <w:spacing w:line="360" w:lineRule="auto"/>
        <w:rPr>
          <w:rFonts w:ascii="Roboto" w:hAnsi="Roboto"/>
        </w:rPr>
      </w:pPr>
      <w:r>
        <w:rPr>
          <w:rFonts w:ascii="Roboto" w:hAnsi="Roboto"/>
        </w:rPr>
        <w:t>Con questo portafoglio LiTROS copre qualunque passo fondamentale della lavorazione del vetro, dalla lastra da magazzino fino al vetro isolante pronto, offrendo in questo modo un punto d’inizio ideale nella produzione parzialmente automatizzata.</w:t>
      </w:r>
    </w:p>
    <w:p w14:paraId="05E7744A" w14:textId="77777777" w:rsidR="006D661B" w:rsidRPr="00CE51AD" w:rsidRDefault="006D661B" w:rsidP="006D661B">
      <w:pPr>
        <w:spacing w:line="360" w:lineRule="auto"/>
        <w:rPr>
          <w:rFonts w:ascii="Roboto" w:hAnsi="Roboto"/>
          <w:b/>
        </w:rPr>
      </w:pPr>
      <w:r>
        <w:rPr>
          <w:rFonts w:ascii="Roboto" w:hAnsi="Roboto"/>
          <w:b/>
        </w:rPr>
        <w:t>Disponibilità del prodotto</w:t>
      </w:r>
    </w:p>
    <w:p w14:paraId="1B64E2E6" w14:textId="41111FCD" w:rsidR="006D661B" w:rsidRDefault="006D661B" w:rsidP="006D661B">
      <w:pPr>
        <w:spacing w:line="360" w:lineRule="auto"/>
        <w:rPr>
          <w:rFonts w:ascii="Roboto" w:hAnsi="Roboto"/>
        </w:rPr>
      </w:pPr>
      <w:r>
        <w:rPr>
          <w:rFonts w:ascii="Roboto" w:hAnsi="Roboto"/>
        </w:rPr>
        <w:t>I prodotti LiTROS sono disponibili a partire da giugno 2025 nelle seguenti regioni:</w:t>
      </w:r>
    </w:p>
    <w:p w14:paraId="02A78D06" w14:textId="593612B8" w:rsidR="00E83157" w:rsidRPr="00E83157" w:rsidRDefault="00E83157" w:rsidP="00E83157">
      <w:pPr>
        <w:spacing w:line="360" w:lineRule="auto"/>
        <w:rPr>
          <w:rFonts w:ascii="Roboto" w:hAnsi="Roboto"/>
        </w:rPr>
      </w:pPr>
      <w:r>
        <w:rPr>
          <w:rFonts w:ascii="Roboto" w:hAnsi="Roboto"/>
          <w:b/>
        </w:rPr>
        <w:t>Vicino Oriente:</w:t>
      </w:r>
      <w:r>
        <w:rPr>
          <w:rFonts w:ascii="Roboto" w:hAnsi="Roboto"/>
        </w:rPr>
        <w:br/>
        <w:t>Bahrein, Iran, Iraq, Giordania, Kuwait, Libano, Oman, Qatar, Arabia saudita, Siria, Emirati arabi uniti, Yemen</w:t>
      </w:r>
    </w:p>
    <w:p w14:paraId="70D9CC0F" w14:textId="77777777" w:rsidR="00E83157" w:rsidRPr="00E83157" w:rsidRDefault="00E83157" w:rsidP="00E83157">
      <w:pPr>
        <w:spacing w:line="360" w:lineRule="auto"/>
        <w:rPr>
          <w:rFonts w:ascii="Roboto" w:hAnsi="Roboto"/>
        </w:rPr>
      </w:pPr>
      <w:r>
        <w:rPr>
          <w:rFonts w:ascii="Roboto" w:hAnsi="Roboto"/>
          <w:b/>
        </w:rPr>
        <w:t>Asia centrale:</w:t>
      </w:r>
      <w:r>
        <w:rPr>
          <w:rFonts w:ascii="Roboto" w:hAnsi="Roboto"/>
        </w:rPr>
        <w:br/>
        <w:t>Armenia, Azerbaigian, Georgia, Kazakistan, Kirghizistan, Tagikistan, Turkmenistan, Uzbekistan</w:t>
      </w:r>
    </w:p>
    <w:p w14:paraId="6E765415" w14:textId="77777777" w:rsidR="00E83157" w:rsidRPr="00E83157" w:rsidRDefault="00E83157" w:rsidP="00E83157">
      <w:pPr>
        <w:spacing w:line="360" w:lineRule="auto"/>
        <w:rPr>
          <w:rFonts w:ascii="Roboto" w:hAnsi="Roboto"/>
        </w:rPr>
      </w:pPr>
      <w:r>
        <w:rPr>
          <w:rFonts w:ascii="Roboto" w:hAnsi="Roboto"/>
          <w:b/>
        </w:rPr>
        <w:t>Asia meridionale:</w:t>
      </w:r>
      <w:r>
        <w:rPr>
          <w:rFonts w:ascii="Roboto" w:hAnsi="Roboto"/>
        </w:rPr>
        <w:br/>
        <w:t>Afghanistan, Bangladesh, India, Nepal, Pakistan, Sri Lanka</w:t>
      </w:r>
    </w:p>
    <w:p w14:paraId="4C84AB7B" w14:textId="77777777" w:rsidR="00E83157" w:rsidRPr="00E83157" w:rsidRDefault="00E83157" w:rsidP="00E83157">
      <w:pPr>
        <w:spacing w:line="360" w:lineRule="auto"/>
        <w:rPr>
          <w:rFonts w:ascii="Roboto" w:hAnsi="Roboto"/>
        </w:rPr>
      </w:pPr>
      <w:r>
        <w:rPr>
          <w:rFonts w:ascii="Roboto" w:hAnsi="Roboto"/>
          <w:b/>
        </w:rPr>
        <w:t>Sudest asiatico e Asia orientale:</w:t>
      </w:r>
      <w:r>
        <w:rPr>
          <w:rFonts w:ascii="Roboto" w:hAnsi="Roboto"/>
        </w:rPr>
        <w:br/>
        <w:t>Singapore, Taiwan, Vietnam, Mongolia</w:t>
      </w:r>
    </w:p>
    <w:p w14:paraId="18B35F49" w14:textId="77777777" w:rsidR="00E83157" w:rsidRPr="00E83157" w:rsidRDefault="00E83157" w:rsidP="00E83157">
      <w:pPr>
        <w:spacing w:line="360" w:lineRule="auto"/>
        <w:rPr>
          <w:rFonts w:ascii="Roboto" w:hAnsi="Roboto"/>
        </w:rPr>
      </w:pPr>
      <w:r>
        <w:rPr>
          <w:rFonts w:ascii="Roboto" w:hAnsi="Roboto"/>
          <w:b/>
        </w:rPr>
        <w:t>Africa:</w:t>
      </w:r>
      <w:r>
        <w:rPr>
          <w:rFonts w:ascii="Roboto" w:hAnsi="Roboto"/>
        </w:rPr>
        <w:br/>
        <w:t>Egitto, Sudan, Sudan del Sud, Mauritius</w:t>
      </w:r>
    </w:p>
    <w:p w14:paraId="7A86F0DF" w14:textId="7C5B5C72" w:rsidR="00E83157" w:rsidRDefault="00E83157" w:rsidP="00643BF6">
      <w:pPr>
        <w:spacing w:line="360" w:lineRule="auto"/>
        <w:rPr>
          <w:rFonts w:ascii="Roboto" w:hAnsi="Roboto"/>
        </w:rPr>
      </w:pPr>
      <w:r>
        <w:rPr>
          <w:rFonts w:ascii="Roboto" w:hAnsi="Roboto"/>
          <w:b/>
        </w:rPr>
        <w:t>Europa e zona limitrofe:</w:t>
      </w:r>
      <w:r>
        <w:rPr>
          <w:rFonts w:ascii="Roboto" w:hAnsi="Roboto"/>
        </w:rPr>
        <w:br/>
        <w:t>Turchia</w:t>
      </w:r>
    </w:p>
    <w:p w14:paraId="27BD51CD" w14:textId="77777777" w:rsidR="00643BF6" w:rsidRPr="000B374D" w:rsidRDefault="00643BF6" w:rsidP="00643BF6">
      <w:pPr>
        <w:spacing w:line="360" w:lineRule="auto"/>
        <w:rPr>
          <w:rFonts w:ascii="Roboto" w:hAnsi="Roboto"/>
        </w:rPr>
      </w:pPr>
    </w:p>
    <w:p w14:paraId="12034E00" w14:textId="31894774" w:rsidR="006D661B" w:rsidRPr="00CE51AD" w:rsidRDefault="006D661B" w:rsidP="006D661B">
      <w:pPr>
        <w:spacing w:line="360" w:lineRule="auto"/>
        <w:rPr>
          <w:rFonts w:ascii="Roboto" w:hAnsi="Roboto"/>
          <w:b/>
        </w:rPr>
      </w:pPr>
      <w:r>
        <w:rPr>
          <w:rFonts w:ascii="Roboto" w:hAnsi="Roboto"/>
          <w:b/>
        </w:rPr>
        <w:t>Roadmap</w:t>
      </w:r>
    </w:p>
    <w:p w14:paraId="196DD422" w14:textId="01B15E71" w:rsidR="006D661B" w:rsidRPr="00CE51AD" w:rsidRDefault="006D661B" w:rsidP="00A44E00">
      <w:pPr>
        <w:spacing w:line="360" w:lineRule="auto"/>
        <w:rPr>
          <w:rFonts w:ascii="Roboto" w:hAnsi="Roboto"/>
        </w:rPr>
      </w:pPr>
      <w:r>
        <w:rPr>
          <w:rFonts w:ascii="Roboto" w:hAnsi="Roboto"/>
        </w:rPr>
        <w:t>Le fondamenta della gamma di prodotti LiTROS poggia su tre categorie centrali: produzione di vetro isolante, taglio del vetro e lavaggio. Ma questo è solo l’inizio:</w:t>
      </w:r>
      <w:r>
        <w:rPr>
          <w:rFonts w:ascii="Roboto" w:hAnsi="Roboto"/>
        </w:rPr>
        <w:br/>
        <w:t xml:space="preserve">LiTROS persegue una chiara strategia di crescita, con l’obiettivo di estendere costantemente </w:t>
      </w:r>
      <w:r>
        <w:rPr>
          <w:rFonts w:ascii="Roboto" w:hAnsi="Roboto"/>
        </w:rPr>
        <w:lastRenderedPageBreak/>
        <w:t>il portafoglio. Sono in sviluppo già altre soluzioni, che puntano a soddisfare in modo mirato le esigenze dei mercati in crescita e dei nuovi segmenti di clienti.</w:t>
      </w:r>
    </w:p>
    <w:p w14:paraId="50D3BE5D" w14:textId="1A4866F3" w:rsidR="00A44E00" w:rsidRPr="006D661B" w:rsidRDefault="00A44E00" w:rsidP="00A44E00">
      <w:pPr>
        <w:spacing w:line="360" w:lineRule="auto"/>
        <w:rPr>
          <w:rFonts w:ascii="Roboto" w:hAnsi="Roboto"/>
        </w:rPr>
      </w:pPr>
      <w:r>
        <w:rPr>
          <w:rFonts w:ascii="Roboto" w:hAnsi="Roboto"/>
        </w:rPr>
        <w:t>Maggiori informazioni sono disponibili alla pagina: </w:t>
      </w:r>
      <w:hyperlink r:id="rId8" w:history="1">
        <w:r>
          <w:rPr>
            <w:rStyle w:val="Hyperlink"/>
            <w:rFonts w:ascii="Roboto" w:hAnsi="Roboto"/>
          </w:rPr>
          <w:t>www.litros.com</w:t>
        </w:r>
      </w:hyperlink>
      <w:r>
        <w:rPr>
          <w:rFonts w:ascii="Roboto" w:hAnsi="Roboto"/>
        </w:rPr>
        <w:t xml:space="preserve"> </w:t>
      </w:r>
      <w:r>
        <w:t xml:space="preserve"> </w:t>
      </w:r>
    </w:p>
    <w:p w14:paraId="3C33C3BB" w14:textId="7267D136" w:rsidR="007E1351" w:rsidRPr="007E1351" w:rsidRDefault="007E1351" w:rsidP="00161E24">
      <w:pPr>
        <w:spacing w:line="360" w:lineRule="auto"/>
        <w:rPr>
          <w:rFonts w:ascii="Roboto" w:hAnsi="Roboto"/>
          <w:b/>
        </w:rPr>
      </w:pPr>
      <w:r>
        <w:br w:type="column"/>
      </w:r>
      <w:r>
        <w:rPr>
          <w:rFonts w:ascii="Roboto" w:hAnsi="Roboto"/>
          <w:b/>
        </w:rPr>
        <w:lastRenderedPageBreak/>
        <w:t xml:space="preserve">Immagini: </w:t>
      </w:r>
    </w:p>
    <w:p w14:paraId="6206C4C6" w14:textId="77777777" w:rsidR="006D743B" w:rsidRDefault="006D743B" w:rsidP="007232E0">
      <w:pPr>
        <w:spacing w:line="360" w:lineRule="auto"/>
        <w:rPr>
          <w:rFonts w:ascii="Roboto" w:hAnsi="Roboto"/>
        </w:rPr>
      </w:pPr>
      <w:r>
        <w:rPr>
          <w:rFonts w:ascii="Roboto" w:hAnsi="Roboto"/>
          <w:noProof/>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hAnsi="Roboto"/>
          <w:noProof/>
        </w:rPr>
      </w:pPr>
      <w:r>
        <w:rPr>
          <w:rFonts w:ascii="Roboto" w:hAnsi="Roboto"/>
        </w:rPr>
        <w:t>© LiSEC; logo LiTROS</w:t>
      </w:r>
    </w:p>
    <w:p w14:paraId="4F9C4EE7" w14:textId="1F29D998" w:rsidR="007E1351" w:rsidRDefault="006D743B" w:rsidP="007232E0">
      <w:pPr>
        <w:spacing w:line="360" w:lineRule="auto"/>
        <w:rPr>
          <w:rFonts w:ascii="Roboto" w:hAnsi="Roboto"/>
        </w:rPr>
      </w:pPr>
      <w:r>
        <w:rPr>
          <w:rFonts w:ascii="Roboto" w:hAnsi="Roboto"/>
          <w:noProof/>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hAnsi="Roboto"/>
          <w:noProof/>
        </w:rPr>
      </w:pPr>
      <w:r>
        <w:rPr>
          <w:rFonts w:ascii="Roboto" w:hAnsi="Roboto"/>
        </w:rPr>
        <w:t xml:space="preserve">© LiSEC; logo e sito web LiTROS </w:t>
      </w:r>
    </w:p>
    <w:p w14:paraId="262A7F77" w14:textId="72C2F2E8" w:rsidR="006D743B" w:rsidRPr="006D743B" w:rsidRDefault="006D743B" w:rsidP="007232E0">
      <w:pPr>
        <w:spacing w:line="360" w:lineRule="auto"/>
        <w:rPr>
          <w:rFonts w:ascii="Roboto" w:hAnsi="Roboto"/>
        </w:rPr>
      </w:pPr>
      <w:r>
        <w:rPr>
          <w:rFonts w:ascii="Roboto" w:hAnsi="Roboto"/>
          <w:noProof/>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hAnsi="Roboto"/>
          <w:noProof/>
        </w:rPr>
      </w:pPr>
      <w:r>
        <w:rPr>
          <w:rFonts w:ascii="Roboto" w:hAnsi="Roboto"/>
        </w:rPr>
        <w:t xml:space="preserve">© LiSEC; disponibilità dei prodotti LiTROS taglio, lavaggio e produzione ISO (versione 2025-05) </w:t>
      </w:r>
    </w:p>
    <w:p w14:paraId="3204FC62" w14:textId="77777777" w:rsidR="006D743B" w:rsidRDefault="006D743B" w:rsidP="006D743B">
      <w:pPr>
        <w:spacing w:line="360" w:lineRule="auto"/>
        <w:rPr>
          <w:rFonts w:ascii="Roboto" w:hAnsi="Roboto"/>
          <w:noProof/>
        </w:rPr>
      </w:pPr>
      <w:r>
        <w:rPr>
          <w:rFonts w:ascii="Roboto" w:hAnsi="Roboto"/>
          <w:noProof/>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hAnsi="Roboto"/>
          <w:noProof/>
        </w:rPr>
      </w:pPr>
      <w:r>
        <w:rPr>
          <w:rFonts w:ascii="Roboto" w:hAnsi="Roboto"/>
        </w:rPr>
        <w:t>© LiSEC; esempio di una linea LiTROS Cutting Line composta in modo modulare</w:t>
      </w:r>
    </w:p>
    <w:p w14:paraId="1DFE2750" w14:textId="77777777" w:rsidR="006D743B" w:rsidRDefault="006D743B" w:rsidP="006D743B">
      <w:pPr>
        <w:spacing w:line="360" w:lineRule="auto"/>
        <w:rPr>
          <w:rFonts w:ascii="Roboto" w:hAnsi="Roboto"/>
          <w:noProof/>
        </w:rPr>
      </w:pPr>
      <w:r>
        <w:rPr>
          <w:rFonts w:ascii="Roboto" w:hAnsi="Roboto"/>
          <w:noProof/>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Default="006D743B" w:rsidP="006D743B">
      <w:pPr>
        <w:spacing w:line="360" w:lineRule="auto"/>
        <w:rPr>
          <w:rFonts w:ascii="Roboto" w:hAnsi="Roboto"/>
          <w:noProof/>
        </w:rPr>
      </w:pPr>
      <w:r>
        <w:rPr>
          <w:rFonts w:ascii="Roboto" w:hAnsi="Roboto"/>
        </w:rPr>
        <w:t xml:space="preserve">© LiSEC; </w:t>
      </w:r>
      <w:r>
        <w:rPr>
          <w:rFonts w:ascii="Roboto" w:hAnsi="Roboto"/>
          <w:i/>
        </w:rPr>
        <w:t>LiTROS IG Line Rigid</w:t>
      </w:r>
      <w:r>
        <w:rPr>
          <w:rFonts w:ascii="Roboto" w:hAnsi="Roboto"/>
        </w:rPr>
        <w:t> </w:t>
      </w:r>
    </w:p>
    <w:p w14:paraId="5AFA62BF" w14:textId="3463FF67" w:rsidR="006D743B" w:rsidRDefault="006D743B" w:rsidP="006D743B">
      <w:pPr>
        <w:spacing w:line="360" w:lineRule="auto"/>
        <w:rPr>
          <w:rFonts w:ascii="Roboto" w:hAnsi="Roboto"/>
          <w:noProof/>
        </w:rPr>
      </w:pPr>
      <w:r>
        <w:rPr>
          <w:rFonts w:ascii="Roboto" w:hAnsi="Roboto"/>
          <w:noProof/>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6D743B" w:rsidRDefault="006D743B" w:rsidP="006D743B">
      <w:pPr>
        <w:spacing w:line="360" w:lineRule="auto"/>
        <w:rPr>
          <w:rFonts w:ascii="Roboto" w:hAnsi="Roboto"/>
          <w:noProof/>
        </w:rPr>
      </w:pPr>
      <w:r>
        <w:rPr>
          <w:rFonts w:ascii="Roboto" w:hAnsi="Roboto"/>
        </w:rPr>
        <w:t xml:space="preserve">© LiSEC; </w:t>
      </w:r>
      <w:r>
        <w:rPr>
          <w:rFonts w:ascii="Roboto" w:hAnsi="Roboto"/>
          <w:i/>
        </w:rPr>
        <w:t>LiTROS IG Line Rigid-Seal</w:t>
      </w:r>
      <w:r>
        <w:rPr>
          <w:rFonts w:ascii="Roboto" w:hAnsi="Roboto"/>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D57836" w:rsidRDefault="00037304" w:rsidP="00037304">
      <w:pPr>
        <w:widowControl w:val="0"/>
        <w:spacing w:after="0" w:line="240" w:lineRule="auto"/>
        <w:jc w:val="both"/>
        <w:rPr>
          <w:rFonts w:ascii="Roboto" w:hAnsi="Roboto" w:cs="Arial"/>
          <w:b/>
          <w:sz w:val="20"/>
          <w:szCs w:val="20"/>
        </w:rPr>
      </w:pPr>
      <w:r>
        <w:rPr>
          <w:rFonts w:ascii="Roboto" w:hAnsi="Roboto"/>
          <w:b/>
          <w:sz w:val="20"/>
        </w:rPr>
        <w:t>Informazioni su LiSEC</w:t>
      </w:r>
    </w:p>
    <w:p w14:paraId="0C8597F8" w14:textId="77777777" w:rsidR="006D743B" w:rsidRPr="000B374D" w:rsidRDefault="006D743B" w:rsidP="00037304">
      <w:pPr>
        <w:spacing w:after="0" w:line="240" w:lineRule="auto"/>
        <w:rPr>
          <w:rFonts w:ascii="Roboto" w:hAnsi="Roboto"/>
          <w:sz w:val="20"/>
          <w:lang w:val="en-US"/>
        </w:rPr>
      </w:pPr>
    </w:p>
    <w:p w14:paraId="0A1A2A79" w14:textId="19347552" w:rsidR="00037304" w:rsidRDefault="00037304" w:rsidP="00037304">
      <w:pPr>
        <w:spacing w:after="0" w:line="240" w:lineRule="auto"/>
        <w:rPr>
          <w:rFonts w:ascii="Roboto" w:hAnsi="Roboto"/>
          <w:sz w:val="20"/>
        </w:rPr>
      </w:pPr>
      <w:r>
        <w:rPr>
          <w:rFonts w:ascii="Roboto" w:hAnsi="Roboto"/>
          <w:sz w:val="20"/>
        </w:rPr>
        <w:t xml:space="preserve">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w:t>
      </w:r>
      <w:r>
        <w:rPr>
          <w:rFonts w:ascii="Roboto" w:hAnsi="Roboto"/>
          <w:sz w:val="20"/>
        </w:rPr>
        <w:lastRenderedPageBreak/>
        <w:t>completi con una vasta esperienza nella realizzazione di grandi progetti e una rete di assistenza globale.</w:t>
      </w:r>
    </w:p>
    <w:p w14:paraId="28DC260C" w14:textId="77777777" w:rsidR="00037304" w:rsidRPr="000B374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1"/>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374D"/>
    <w:rsid w:val="000B52E7"/>
    <w:rsid w:val="000B5769"/>
    <w:rsid w:val="000C4430"/>
    <w:rsid w:val="000D3C3B"/>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614C5"/>
    <w:rsid w:val="00570F9D"/>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9B2"/>
    <w:rsid w:val="00CE23A1"/>
    <w:rsid w:val="00CF0D2C"/>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778</Words>
  <Characters>4903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